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5E" w:rsidRDefault="003D4A5E" w:rsidP="003D4A5E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ДЕПАРТАМЕНТ ТОПЛИВНО-ЭНЕРГЕТИЧЕСКОГО КОМПЛЕКСА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ТАРИФНОЙ ПОЛИТИКИ КОСТРОМСКОЙ ОБЛАСТИ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августа 2011 г. N 11/158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НОРМАТИВОВ ОТОПЛЕНИЯ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  <w:r>
        <w:rPr>
          <w:rFonts w:ascii="Calibri" w:hAnsi="Calibri" w:cs="Calibri"/>
          <w:b/>
          <w:bCs/>
        </w:rPr>
        <w:t xml:space="preserve"> МНОГОКВАРТИРНЫХ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ЖИЛЫХ </w:t>
      </w:r>
      <w:proofErr w:type="gramStart"/>
      <w:r>
        <w:rPr>
          <w:rFonts w:ascii="Calibri" w:hAnsi="Calibri" w:cs="Calibri"/>
          <w:b/>
          <w:bCs/>
        </w:rPr>
        <w:t>ДОМАХ</w:t>
      </w:r>
      <w:proofErr w:type="gramEnd"/>
      <w:r>
        <w:rPr>
          <w:rFonts w:ascii="Calibri" w:hAnsi="Calibri" w:cs="Calibri"/>
          <w:b/>
          <w:bCs/>
        </w:rPr>
        <w:t xml:space="preserve"> НА ТЕРРИТОРИИ ГОРОДСКОГО ОКРУГА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 КОСТРОМА КОСТРОМСКОЙ ОБЛАСТИ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5" w:history="1">
        <w:r w:rsidRPr="003D4A5E">
          <w:rPr>
            <w:rFonts w:ascii="Calibri" w:hAnsi="Calibri" w:cs="Calibri"/>
          </w:rPr>
          <w:t>статьей 157</w:t>
        </w:r>
      </w:hyperlink>
      <w:r>
        <w:rPr>
          <w:rFonts w:ascii="Calibri" w:hAnsi="Calibri" w:cs="Calibri"/>
        </w:rPr>
        <w:t xml:space="preserve"> Жилищного кодекса Российской Федерации, </w:t>
      </w:r>
      <w:hyperlink r:id="rId6" w:history="1">
        <w:r w:rsidRPr="003D4A5E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23 мая 2006 г. N 306, "Об утверждении Правил установления и определения нормативов потребления коммунальных услуг", </w:t>
      </w:r>
      <w:hyperlink r:id="rId7" w:history="1">
        <w:r w:rsidRPr="003D4A5E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23 мая 2006 г. N 307 "О порядке предоставления коммунальных услуг гражданам", </w:t>
      </w:r>
      <w:hyperlink r:id="rId8" w:history="1">
        <w:r w:rsidRPr="003D4A5E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Костромской области от 7 августа 2007 года N 347 "О департаменте</w:t>
      </w:r>
      <w:proofErr w:type="gramEnd"/>
      <w:r>
        <w:rPr>
          <w:rFonts w:ascii="Calibri" w:hAnsi="Calibri" w:cs="Calibri"/>
        </w:rPr>
        <w:t xml:space="preserve"> топливно-энергетического комплекса и тарифной политики Костромской области", департамент топливно-энергетического комплекса и тарифной политики Костромской области постановляет: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bookmarkStart w:id="1" w:name="_GoBack"/>
      <w:r w:rsidRPr="003D4A5E">
        <w:rPr>
          <w:rFonts w:ascii="Calibri" w:hAnsi="Calibri" w:cs="Calibri"/>
        </w:rPr>
        <w:fldChar w:fldCharType="begin"/>
      </w:r>
      <w:r w:rsidRPr="003D4A5E">
        <w:rPr>
          <w:rFonts w:ascii="Calibri" w:hAnsi="Calibri" w:cs="Calibri"/>
        </w:rPr>
        <w:instrText xml:space="preserve">HYPERLINK \l Par34  </w:instrText>
      </w:r>
      <w:r w:rsidRPr="003D4A5E">
        <w:rPr>
          <w:rFonts w:ascii="Calibri" w:hAnsi="Calibri" w:cs="Calibri"/>
        </w:rPr>
        <w:fldChar w:fldCharType="separate"/>
      </w:r>
      <w:r w:rsidRPr="003D4A5E">
        <w:rPr>
          <w:rFonts w:ascii="Calibri" w:hAnsi="Calibri" w:cs="Calibri"/>
        </w:rPr>
        <w:t>нормативы</w:t>
      </w:r>
      <w:r w:rsidRPr="003D4A5E">
        <w:rPr>
          <w:rFonts w:ascii="Calibri" w:hAnsi="Calibri" w:cs="Calibri"/>
        </w:rPr>
        <w:fldChar w:fldCharType="end"/>
      </w:r>
      <w:bookmarkEnd w:id="1"/>
      <w:r>
        <w:rPr>
          <w:rFonts w:ascii="Calibri" w:hAnsi="Calibri" w:cs="Calibri"/>
        </w:rPr>
        <w:t xml:space="preserve"> отопления в многоквартирных и жилых домах </w:t>
      </w:r>
      <w:proofErr w:type="gramStart"/>
      <w:r>
        <w:rPr>
          <w:rFonts w:ascii="Calibri" w:hAnsi="Calibri" w:cs="Calibri"/>
        </w:rPr>
        <w:t>с централизованными системами теплоснабжения при отсутствии приборов учета на территории городского округа город Кострома Костромской области в соответствии с приложением</w:t>
      </w:r>
      <w:proofErr w:type="gramEnd"/>
      <w:r>
        <w:rPr>
          <w:rFonts w:ascii="Calibri" w:hAnsi="Calibri" w:cs="Calibri"/>
        </w:rPr>
        <w:t>.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момента опубликования и распространяет свое действие на правоотношения, вытекающие из ранее заключенных договоров, начиная с 5 мая 2011 года.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топливно-энергетического комплекса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тарифной политики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О.В.КОЛЕСНИКОВА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4"/>
      <w:bookmarkEnd w:id="2"/>
      <w:r>
        <w:rPr>
          <w:rFonts w:ascii="Calibri" w:hAnsi="Calibri" w:cs="Calibri"/>
        </w:rPr>
        <w:t>Приложение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топливно-энергетического комплекса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тарифной политики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 августа 2011 года N 11/158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4"/>
      <w:bookmarkEnd w:id="3"/>
      <w:r>
        <w:rPr>
          <w:rFonts w:ascii="Calibri" w:hAnsi="Calibri" w:cs="Calibri"/>
          <w:b/>
          <w:bCs/>
        </w:rPr>
        <w:t>Нормативы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отопления в многоквартирных и жилых домах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централизованными системами теплоснабжения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отсутствии приборов учета на территории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городского округа город Кострома Костромской области</w:t>
      </w: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1920"/>
        <w:gridCol w:w="1920"/>
        <w:gridCol w:w="1920"/>
      </w:tblGrid>
      <w:tr w:rsidR="003D4A5E">
        <w:trPr>
          <w:trHeight w:val="20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объекта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тепловой  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энергии,  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потребляемой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за один   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отопительный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(Гкал. </w:t>
            </w:r>
            <w:proofErr w:type="gramEnd"/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1 кв. м 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отопительный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период)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Норматив  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отопления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расчета платы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за отопление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равными долями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течение  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календарного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года (Гкал.  </w:t>
            </w:r>
            <w:proofErr w:type="gramEnd"/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1 кв. м 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месяц)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Норматив  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отопления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расчета платы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течение  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отопительного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периода (Гкал.</w:t>
            </w:r>
            <w:proofErr w:type="gramEnd"/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1 кв. м  </w:t>
            </w:r>
          </w:p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месяц)   </w:t>
            </w:r>
          </w:p>
        </w:tc>
      </w:tr>
      <w:tr w:rsidR="003D4A5E">
        <w:trPr>
          <w:tblCellSpacing w:w="5" w:type="nil"/>
        </w:trPr>
        <w:tc>
          <w:tcPr>
            <w:tcW w:w="93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52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    Жилые и многоквартирные дома до 1999 года постройки включительно    </w:t>
            </w:r>
          </w:p>
        </w:tc>
      </w:tr>
      <w:tr w:rsidR="003D4A5E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1-этажные жилые дома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0,3629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0,0302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0,0497    </w:t>
            </w:r>
          </w:p>
        </w:tc>
      </w:tr>
      <w:tr w:rsidR="003D4A5E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2-этажные жилые дома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0,3567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0,0297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0,0489    </w:t>
            </w:r>
          </w:p>
        </w:tc>
      </w:tr>
      <w:tr w:rsidR="003D4A5E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3-этажные жилые дома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0,2460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0,0205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0,0337    </w:t>
            </w:r>
          </w:p>
        </w:tc>
      </w:tr>
      <w:tr w:rsidR="003D4A5E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4-этажные жилые дома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0,2405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0,0200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0,0329    </w:t>
            </w:r>
          </w:p>
        </w:tc>
      </w:tr>
      <w:tr w:rsidR="003D4A5E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5-этажные жилые дома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0,1990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0,0166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0,0273    </w:t>
            </w:r>
          </w:p>
        </w:tc>
      </w:tr>
      <w:tr w:rsidR="003D4A5E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6-этажные жилые дома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0,1956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0,0163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0,0268    </w:t>
            </w:r>
          </w:p>
        </w:tc>
      </w:tr>
      <w:tr w:rsidR="003D4A5E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8-этажные жилые дома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0,1897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0,0158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0,0260    </w:t>
            </w:r>
          </w:p>
        </w:tc>
      </w:tr>
      <w:tr w:rsidR="003D4A5E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9-этажные жилые дома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0,1901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0,0158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0,0260    </w:t>
            </w:r>
          </w:p>
        </w:tc>
      </w:tr>
      <w:tr w:rsidR="003D4A5E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10-этажные жилые дома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0,1850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0,0154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0,0253    </w:t>
            </w:r>
          </w:p>
        </w:tc>
      </w:tr>
      <w:tr w:rsidR="003D4A5E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12-этажные жилые дома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0,1875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0,0156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0,0257    </w:t>
            </w:r>
          </w:p>
        </w:tc>
      </w:tr>
      <w:tr w:rsidR="003D4A5E">
        <w:trPr>
          <w:tblCellSpacing w:w="5" w:type="nil"/>
        </w:trPr>
        <w:tc>
          <w:tcPr>
            <w:tcW w:w="93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74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Жилые и многоквартирные дома после 1999 года постройки         </w:t>
            </w:r>
          </w:p>
        </w:tc>
      </w:tr>
      <w:tr w:rsidR="003D4A5E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3-этажные жилые дома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0,1383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0,0115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0,0189    </w:t>
            </w:r>
          </w:p>
        </w:tc>
      </w:tr>
      <w:tr w:rsidR="003D4A5E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5-этажные жилые дома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0,1125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0,0094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0,0154    </w:t>
            </w:r>
          </w:p>
        </w:tc>
      </w:tr>
      <w:tr w:rsidR="003D4A5E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8-этажные жилые дома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0,0992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0,0083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0,0136    </w:t>
            </w:r>
          </w:p>
        </w:tc>
      </w:tr>
      <w:tr w:rsidR="003D4A5E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9-этажные жилые дома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0,0968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0,0081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0,0133    </w:t>
            </w:r>
          </w:p>
        </w:tc>
      </w:tr>
      <w:tr w:rsidR="003D4A5E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10-этажные жилые дома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0,0924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0,0077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A5E" w:rsidRDefault="003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0,0126    </w:t>
            </w:r>
          </w:p>
        </w:tc>
      </w:tr>
    </w:tbl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4A5E" w:rsidRDefault="003D4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4A5E" w:rsidRDefault="003D4A5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20426" w:rsidRDefault="00820426"/>
    <w:sectPr w:rsidR="00820426" w:rsidSect="0089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5E"/>
    <w:rsid w:val="003D4A5E"/>
    <w:rsid w:val="00820426"/>
    <w:rsid w:val="00D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9B954D1DCB95570239BD4C9EACFE7A1C726CC40652C8D96797FA65EC5283391B107C5F4305F9C7DC54DGDC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39B954D1DCB95570239BD7DB8693ECA5CF7CC4456E23DCCE2624FB09CC2264D6FE5E87B03D5E9EG7C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39B954D1DCB95570239BD7DB8693ECA5CB7DC7476B23DCCE2624FB09CC2264D6FE5E87B03D5E9DG7CDI" TargetMode="External"/><Relationship Id="rId5" Type="http://schemas.openxmlformats.org/officeDocument/2006/relationships/hyperlink" Target="consultantplus://offline/ref=DA39B954D1DCB95570239BD7DB8693ECA5CB7BC34B6923DCCE2624FB09CC2264D6FE5E87B03D579FG7CB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2015-03-10T08:02:00Z</dcterms:created>
  <dcterms:modified xsi:type="dcterms:W3CDTF">2015-03-10T08:04:00Z</dcterms:modified>
</cp:coreProperties>
</file>